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3B3A" w14:textId="2974B9FB" w:rsidR="00930EC1" w:rsidRDefault="00930EC1" w:rsidP="00930EC1">
      <w:pPr>
        <w:jc w:val="left"/>
        <w:rPr>
          <w:rFonts w:ascii="黑体" w:eastAsia="黑体" w:hAnsi="黑体"/>
          <w:sz w:val="32"/>
          <w:szCs w:val="32"/>
        </w:rPr>
      </w:pPr>
      <w:r w:rsidRPr="00930EC1">
        <w:rPr>
          <w:rFonts w:ascii="黑体" w:eastAsia="黑体" w:hAnsi="黑体" w:hint="eastAsia"/>
          <w:sz w:val="32"/>
          <w:szCs w:val="32"/>
        </w:rPr>
        <w:t>附件</w:t>
      </w:r>
      <w:r w:rsidR="00070D3A">
        <w:rPr>
          <w:rFonts w:ascii="黑体" w:eastAsia="黑体" w:hAnsi="黑体" w:hint="eastAsia"/>
          <w:sz w:val="32"/>
          <w:szCs w:val="32"/>
        </w:rPr>
        <w:t>：</w:t>
      </w:r>
    </w:p>
    <w:p w14:paraId="2EB66BEA" w14:textId="752698F1" w:rsidR="00521D4D" w:rsidRPr="001E227D" w:rsidRDefault="00E00558" w:rsidP="00930EC1">
      <w:pPr>
        <w:spacing w:afterLines="100" w:after="312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黑体"/>
          <w:sz w:val="32"/>
          <w:szCs w:val="32"/>
        </w:rPr>
        <w:t>上海</w:t>
      </w:r>
      <w:r>
        <w:rPr>
          <w:rFonts w:ascii="黑体" w:eastAsia="黑体" w:hAnsi="黑体" w:hint="eastAsia"/>
          <w:sz w:val="32"/>
          <w:szCs w:val="32"/>
        </w:rPr>
        <w:t>应用技术</w:t>
      </w:r>
      <w:r w:rsidR="008B0043" w:rsidRPr="000D4B8F">
        <w:rPr>
          <w:rFonts w:ascii="黑体" w:eastAsia="黑体" w:hAnsi="黑体"/>
          <w:sz w:val="32"/>
          <w:szCs w:val="32"/>
        </w:rPr>
        <w:t>大学高等学历继续教育</w:t>
      </w:r>
      <w:r w:rsidR="000D4B8F">
        <w:rPr>
          <w:rFonts w:ascii="黑体" w:eastAsia="黑体" w:hAnsi="黑体"/>
          <w:sz w:val="32"/>
          <w:szCs w:val="32"/>
        </w:rPr>
        <w:t>本科毕业生</w:t>
      </w:r>
      <w:r w:rsidR="006F5652">
        <w:rPr>
          <w:rFonts w:ascii="黑体" w:eastAsia="黑体" w:hAnsi="黑体"/>
          <w:sz w:val="32"/>
          <w:szCs w:val="32"/>
        </w:rPr>
        <w:br/>
      </w:r>
      <w:r w:rsidR="000E7EDD">
        <w:rPr>
          <w:rFonts w:ascii="黑体" w:eastAsia="黑体" w:hAnsi="黑体" w:hint="eastAsia"/>
          <w:sz w:val="32"/>
          <w:szCs w:val="32"/>
        </w:rPr>
        <w:t>学业</w:t>
      </w:r>
      <w:r w:rsidR="000E7EDD">
        <w:rPr>
          <w:rFonts w:ascii="黑体" w:eastAsia="黑体" w:hAnsi="黑体"/>
          <w:sz w:val="32"/>
          <w:szCs w:val="32"/>
        </w:rPr>
        <w:t>水平</w:t>
      </w:r>
      <w:r w:rsidR="007746FF">
        <w:rPr>
          <w:rFonts w:ascii="黑体" w:eastAsia="黑体" w:hAnsi="黑体" w:hint="eastAsia"/>
          <w:sz w:val="32"/>
          <w:szCs w:val="32"/>
        </w:rPr>
        <w:t>测试</w:t>
      </w:r>
      <w:r w:rsidR="007746FF" w:rsidRPr="007746FF">
        <w:rPr>
          <w:rFonts w:ascii="黑体" w:eastAsia="黑体" w:hAnsi="黑体" w:hint="eastAsia"/>
          <w:sz w:val="32"/>
          <w:szCs w:val="32"/>
        </w:rPr>
        <w:t>办法</w:t>
      </w:r>
    </w:p>
    <w:p w14:paraId="79C6F035" w14:textId="4575DB7D" w:rsidR="00F56A17" w:rsidRPr="00D21EEE" w:rsidRDefault="000D4B8F" w:rsidP="00D21EE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95B05">
        <w:rPr>
          <w:rFonts w:asciiTheme="minorEastAsia" w:hAnsiTheme="minorEastAsia" w:hint="eastAsia"/>
          <w:sz w:val="28"/>
          <w:szCs w:val="28"/>
        </w:rPr>
        <w:t>根据</w:t>
      </w:r>
      <w:r w:rsidR="00E00558">
        <w:rPr>
          <w:rFonts w:asciiTheme="minorEastAsia" w:hAnsiTheme="minorEastAsia" w:hint="eastAsia"/>
          <w:sz w:val="28"/>
          <w:szCs w:val="28"/>
        </w:rPr>
        <w:t>《国务院学位委员会关于印发〈学士学位授权与授予管理办法〉的通知》</w:t>
      </w:r>
      <w:r w:rsidRPr="00395B05">
        <w:rPr>
          <w:rFonts w:asciiTheme="minorEastAsia" w:hAnsiTheme="minorEastAsia" w:hint="eastAsia"/>
          <w:sz w:val="28"/>
          <w:szCs w:val="28"/>
        </w:rPr>
        <w:t>（学位〔2019〕20</w:t>
      </w:r>
      <w:r w:rsidR="000E7EDD" w:rsidRPr="00395B05">
        <w:rPr>
          <w:rFonts w:asciiTheme="minorEastAsia" w:hAnsiTheme="minorEastAsia" w:hint="eastAsia"/>
          <w:sz w:val="28"/>
          <w:szCs w:val="28"/>
        </w:rPr>
        <w:t>号）文件精神</w:t>
      </w:r>
      <w:r w:rsidRPr="00395B05">
        <w:rPr>
          <w:rFonts w:asciiTheme="minorEastAsia" w:hAnsiTheme="minorEastAsia" w:hint="eastAsia"/>
          <w:sz w:val="28"/>
          <w:szCs w:val="28"/>
        </w:rPr>
        <w:t>，</w:t>
      </w:r>
      <w:r w:rsidR="00387F84">
        <w:rPr>
          <w:rFonts w:asciiTheme="minorEastAsia" w:hAnsiTheme="minorEastAsia" w:hint="eastAsia"/>
          <w:sz w:val="28"/>
          <w:szCs w:val="28"/>
        </w:rPr>
        <w:t>为切实保证学士</w:t>
      </w:r>
      <w:r w:rsidR="00395B05" w:rsidRPr="00395B05">
        <w:rPr>
          <w:rFonts w:asciiTheme="minorEastAsia" w:hAnsiTheme="minorEastAsia" w:hint="eastAsia"/>
          <w:sz w:val="28"/>
          <w:szCs w:val="28"/>
        </w:rPr>
        <w:t>学位授予质量，</w:t>
      </w:r>
      <w:r w:rsidR="00164AFC">
        <w:rPr>
          <w:rFonts w:asciiTheme="minorEastAsia" w:hAnsiTheme="minorEastAsia" w:hint="eastAsia"/>
          <w:sz w:val="28"/>
          <w:szCs w:val="28"/>
        </w:rPr>
        <w:t>上海应用技术大学</w:t>
      </w:r>
      <w:r w:rsidR="00D21EEE" w:rsidRPr="00D21EEE">
        <w:rPr>
          <w:rFonts w:asciiTheme="minorEastAsia" w:hAnsiTheme="minorEastAsia" w:hint="eastAsia"/>
          <w:sz w:val="28"/>
          <w:szCs w:val="28"/>
        </w:rPr>
        <w:t>高等学历继续教育本科毕业生</w:t>
      </w:r>
      <w:r w:rsidR="00D21EEE">
        <w:rPr>
          <w:rFonts w:asciiTheme="minorEastAsia" w:hAnsiTheme="minorEastAsia" w:hint="eastAsia"/>
          <w:sz w:val="28"/>
          <w:szCs w:val="28"/>
        </w:rPr>
        <w:t>达到</w:t>
      </w:r>
      <w:r w:rsidR="00346441">
        <w:rPr>
          <w:rFonts w:asciiTheme="minorEastAsia" w:hAnsiTheme="minorEastAsia" w:hint="eastAsia"/>
          <w:sz w:val="28"/>
          <w:szCs w:val="28"/>
        </w:rPr>
        <w:t>本校</w:t>
      </w:r>
      <w:r w:rsidR="00D21EEE" w:rsidRPr="00D21EEE">
        <w:rPr>
          <w:rFonts w:asciiTheme="minorEastAsia" w:hAnsiTheme="minorEastAsia" w:hint="eastAsia"/>
          <w:sz w:val="28"/>
          <w:szCs w:val="28"/>
        </w:rPr>
        <w:t>学业水平测试</w:t>
      </w:r>
      <w:r w:rsidR="00D21EEE">
        <w:rPr>
          <w:rFonts w:asciiTheme="minorEastAsia" w:hAnsiTheme="minorEastAsia" w:hint="eastAsia"/>
          <w:sz w:val="28"/>
          <w:szCs w:val="28"/>
        </w:rPr>
        <w:t>合格标准，即</w:t>
      </w:r>
      <w:r w:rsidR="00F56A17">
        <w:rPr>
          <w:rFonts w:asciiTheme="minorEastAsia" w:hAnsiTheme="minorEastAsia" w:hint="eastAsia"/>
          <w:sz w:val="28"/>
          <w:szCs w:val="28"/>
        </w:rPr>
        <w:t>学位课程</w:t>
      </w:r>
      <w:r w:rsidR="00134CA5">
        <w:rPr>
          <w:rFonts w:asciiTheme="minorEastAsia" w:hAnsiTheme="minorEastAsia" w:hint="eastAsia"/>
          <w:sz w:val="28"/>
          <w:szCs w:val="28"/>
        </w:rPr>
        <w:t>水平</w:t>
      </w:r>
      <w:r w:rsidR="00D21EEE">
        <w:rPr>
          <w:rFonts w:asciiTheme="minorEastAsia" w:hAnsiTheme="minorEastAsia" w:hint="eastAsia"/>
          <w:sz w:val="28"/>
          <w:szCs w:val="28"/>
        </w:rPr>
        <w:t>合格且</w:t>
      </w:r>
      <w:r w:rsidR="00947A44">
        <w:rPr>
          <w:rFonts w:asciiTheme="minorEastAsia" w:hAnsiTheme="minorEastAsia" w:hint="eastAsia"/>
          <w:sz w:val="28"/>
          <w:szCs w:val="28"/>
        </w:rPr>
        <w:t>外语</w:t>
      </w:r>
      <w:r w:rsidR="00733B30">
        <w:rPr>
          <w:rFonts w:asciiTheme="minorEastAsia" w:hAnsiTheme="minorEastAsia" w:hint="eastAsia"/>
          <w:sz w:val="28"/>
          <w:szCs w:val="28"/>
        </w:rPr>
        <w:t>学业</w:t>
      </w:r>
      <w:r w:rsidR="005960D5">
        <w:rPr>
          <w:rFonts w:asciiTheme="minorEastAsia" w:hAnsiTheme="minorEastAsia" w:hint="eastAsia"/>
          <w:sz w:val="28"/>
          <w:szCs w:val="28"/>
        </w:rPr>
        <w:t>水平</w:t>
      </w:r>
      <w:r w:rsidR="00D21EEE">
        <w:rPr>
          <w:rFonts w:asciiTheme="minorEastAsia" w:hAnsiTheme="minorEastAsia" w:hint="eastAsia"/>
          <w:sz w:val="28"/>
          <w:szCs w:val="28"/>
        </w:rPr>
        <w:t>合格，方可申请学士学位。</w:t>
      </w:r>
    </w:p>
    <w:p w14:paraId="0BB8FF50" w14:textId="5E83FF75" w:rsidR="007B367D" w:rsidRDefault="00346441" w:rsidP="007B367D">
      <w:pPr>
        <w:spacing w:beforeLines="50" w:before="156"/>
        <w:ind w:firstLineChars="200" w:firstLine="562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</w:t>
      </w:r>
      <w:r w:rsidR="007B367D">
        <w:rPr>
          <w:rFonts w:asciiTheme="minorEastAsia" w:hAnsiTheme="minorEastAsia" w:hint="eastAsia"/>
          <w:b/>
          <w:sz w:val="28"/>
          <w:szCs w:val="28"/>
        </w:rPr>
        <w:t>、</w:t>
      </w:r>
      <w:r w:rsidR="007B367D">
        <w:rPr>
          <w:rFonts w:asciiTheme="minorEastAsia" w:hAnsiTheme="minorEastAsia"/>
          <w:b/>
          <w:sz w:val="28"/>
          <w:szCs w:val="28"/>
        </w:rPr>
        <w:t>学位课程设置</w:t>
      </w:r>
    </w:p>
    <w:p w14:paraId="161B66CA" w14:textId="3AD97A29" w:rsidR="007F55A7" w:rsidRDefault="000F3455" w:rsidP="000D4B8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D91FD9">
        <w:rPr>
          <w:rFonts w:asciiTheme="minorEastAsia" w:hAnsiTheme="minorEastAsia" w:hint="eastAsia"/>
          <w:sz w:val="28"/>
          <w:szCs w:val="28"/>
        </w:rPr>
        <w:t>成人高等教育</w:t>
      </w:r>
      <w:r w:rsidR="00042C07" w:rsidRPr="007B367D">
        <w:rPr>
          <w:rFonts w:asciiTheme="minorEastAsia" w:hAnsiTheme="minorEastAsia" w:hint="eastAsia"/>
          <w:sz w:val="28"/>
          <w:szCs w:val="28"/>
        </w:rPr>
        <w:t>本科</w:t>
      </w:r>
      <w:r w:rsidR="00700631" w:rsidRPr="007B367D">
        <w:rPr>
          <w:rFonts w:asciiTheme="minorEastAsia" w:hAnsiTheme="minorEastAsia" w:hint="eastAsia"/>
          <w:sz w:val="28"/>
          <w:szCs w:val="28"/>
        </w:rPr>
        <w:t>各专业</w:t>
      </w:r>
      <w:r w:rsidR="00111D56">
        <w:rPr>
          <w:rFonts w:asciiTheme="minorEastAsia" w:hAnsiTheme="minorEastAsia" w:hint="eastAsia"/>
          <w:sz w:val="28"/>
          <w:szCs w:val="28"/>
        </w:rPr>
        <w:t>设置不少于</w:t>
      </w:r>
      <w:r w:rsidR="00675E66">
        <w:rPr>
          <w:rFonts w:asciiTheme="minorEastAsia" w:hAnsiTheme="minorEastAsia" w:hint="eastAsia"/>
          <w:sz w:val="28"/>
          <w:szCs w:val="28"/>
        </w:rPr>
        <w:t>3</w:t>
      </w:r>
      <w:r w:rsidR="00387F84" w:rsidRPr="007B367D">
        <w:rPr>
          <w:rFonts w:asciiTheme="minorEastAsia" w:hAnsiTheme="minorEastAsia" w:hint="eastAsia"/>
          <w:sz w:val="28"/>
          <w:szCs w:val="28"/>
        </w:rPr>
        <w:t>门</w:t>
      </w:r>
      <w:r w:rsidR="0009189E" w:rsidRPr="007B367D">
        <w:rPr>
          <w:rFonts w:asciiTheme="minorEastAsia" w:hAnsiTheme="minorEastAsia" w:hint="eastAsia"/>
          <w:sz w:val="28"/>
          <w:szCs w:val="28"/>
        </w:rPr>
        <w:t>学位课程</w:t>
      </w:r>
      <w:r w:rsidR="00111D56">
        <w:rPr>
          <w:rFonts w:asciiTheme="minorEastAsia" w:hAnsiTheme="minorEastAsia" w:hint="eastAsia"/>
          <w:sz w:val="28"/>
          <w:szCs w:val="28"/>
        </w:rPr>
        <w:t>。</w:t>
      </w:r>
    </w:p>
    <w:p w14:paraId="0A98F587" w14:textId="6D259B24" w:rsidR="007F55A7" w:rsidRDefault="000F3455" w:rsidP="000D4B8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="001171E9">
        <w:rPr>
          <w:rFonts w:asciiTheme="minorEastAsia" w:hAnsiTheme="minorEastAsia" w:hint="eastAsia"/>
          <w:sz w:val="28"/>
          <w:szCs w:val="28"/>
        </w:rPr>
        <w:t>成人高等教育各专业的</w:t>
      </w:r>
      <w:r w:rsidR="009D2577" w:rsidRPr="007B367D">
        <w:rPr>
          <w:rFonts w:asciiTheme="minorEastAsia" w:hAnsiTheme="minorEastAsia" w:hint="eastAsia"/>
          <w:sz w:val="28"/>
          <w:szCs w:val="28"/>
        </w:rPr>
        <w:t>学位</w:t>
      </w:r>
      <w:r w:rsidR="00C93A1C" w:rsidRPr="007B367D">
        <w:rPr>
          <w:rFonts w:asciiTheme="minorEastAsia" w:hAnsiTheme="minorEastAsia" w:hint="eastAsia"/>
          <w:sz w:val="28"/>
          <w:szCs w:val="28"/>
        </w:rPr>
        <w:t>课程</w:t>
      </w:r>
      <w:r w:rsidR="001029B8">
        <w:rPr>
          <w:rFonts w:asciiTheme="minorEastAsia" w:hAnsiTheme="minorEastAsia" w:hint="eastAsia"/>
          <w:sz w:val="28"/>
          <w:szCs w:val="28"/>
        </w:rPr>
        <w:t>，</w:t>
      </w:r>
      <w:r w:rsidR="00C93A1C" w:rsidRPr="007B367D">
        <w:rPr>
          <w:rFonts w:asciiTheme="minorEastAsia" w:hAnsiTheme="minorEastAsia" w:hint="eastAsia"/>
          <w:sz w:val="28"/>
          <w:szCs w:val="28"/>
        </w:rPr>
        <w:t>在</w:t>
      </w:r>
      <w:r w:rsidR="00D25D2B">
        <w:rPr>
          <w:rFonts w:asciiTheme="minorEastAsia" w:hAnsiTheme="minorEastAsia" w:hint="eastAsia"/>
          <w:sz w:val="28"/>
          <w:szCs w:val="28"/>
        </w:rPr>
        <w:t>制定</w:t>
      </w:r>
      <w:r w:rsidR="009153EA">
        <w:rPr>
          <w:rFonts w:asciiTheme="minorEastAsia" w:hAnsiTheme="minorEastAsia" w:hint="eastAsia"/>
          <w:sz w:val="28"/>
          <w:szCs w:val="28"/>
        </w:rPr>
        <w:t>、修订</w:t>
      </w:r>
      <w:r w:rsidR="00C93A1C" w:rsidRPr="007B367D">
        <w:rPr>
          <w:rFonts w:asciiTheme="minorEastAsia" w:hAnsiTheme="minorEastAsia" w:hint="eastAsia"/>
          <w:sz w:val="28"/>
          <w:szCs w:val="28"/>
        </w:rPr>
        <w:t>专业人才培养方案时</w:t>
      </w:r>
      <w:r w:rsidR="00897769">
        <w:rPr>
          <w:rFonts w:asciiTheme="minorEastAsia" w:hAnsiTheme="minorEastAsia" w:hint="eastAsia"/>
          <w:sz w:val="28"/>
          <w:szCs w:val="28"/>
        </w:rPr>
        <w:t>确定</w:t>
      </w:r>
      <w:r w:rsidR="00F83CB8">
        <w:rPr>
          <w:rFonts w:asciiTheme="minorEastAsia" w:hAnsiTheme="minorEastAsia" w:hint="eastAsia"/>
          <w:sz w:val="28"/>
          <w:szCs w:val="28"/>
        </w:rPr>
        <w:t>。</w:t>
      </w:r>
    </w:p>
    <w:p w14:paraId="53274E71" w14:textId="738A35D3" w:rsidR="003F3A49" w:rsidRPr="007B367D" w:rsidRDefault="000F3455" w:rsidP="000D4B8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</w:t>
      </w:r>
      <w:r w:rsidR="00EF4BF0">
        <w:rPr>
          <w:rFonts w:asciiTheme="minorEastAsia" w:hAnsiTheme="minorEastAsia" w:hint="eastAsia"/>
          <w:sz w:val="28"/>
          <w:szCs w:val="28"/>
        </w:rPr>
        <w:t>成人高等教育</w:t>
      </w:r>
      <w:r w:rsidR="001029B8">
        <w:rPr>
          <w:rFonts w:asciiTheme="minorEastAsia" w:hAnsiTheme="minorEastAsia" w:hint="eastAsia"/>
          <w:sz w:val="28"/>
          <w:szCs w:val="28"/>
        </w:rPr>
        <w:t>各专业</w:t>
      </w:r>
      <w:r w:rsidR="00F10F07" w:rsidRPr="007B367D">
        <w:rPr>
          <w:rFonts w:asciiTheme="minorEastAsia" w:hAnsiTheme="minorEastAsia" w:hint="eastAsia"/>
          <w:sz w:val="28"/>
          <w:szCs w:val="28"/>
        </w:rPr>
        <w:t>学位课程</w:t>
      </w:r>
      <w:r w:rsidR="001029B8">
        <w:rPr>
          <w:rFonts w:asciiTheme="minorEastAsia" w:hAnsiTheme="minorEastAsia" w:hint="eastAsia"/>
          <w:sz w:val="28"/>
          <w:szCs w:val="28"/>
        </w:rPr>
        <w:t>的设置由</w:t>
      </w:r>
      <w:r w:rsidR="00656FE2">
        <w:rPr>
          <w:rFonts w:asciiTheme="minorEastAsia" w:hAnsiTheme="minorEastAsia"/>
          <w:sz w:val="28"/>
          <w:szCs w:val="28"/>
        </w:rPr>
        <w:t>“</w:t>
      </w:r>
      <w:r w:rsidR="00656FE2" w:rsidRPr="00656FE2">
        <w:rPr>
          <w:rFonts w:asciiTheme="minorEastAsia" w:hAnsiTheme="minorEastAsia" w:hint="eastAsia"/>
          <w:sz w:val="28"/>
          <w:szCs w:val="28"/>
        </w:rPr>
        <w:t>上海应用技术大学教学指导委员会</w:t>
      </w:r>
      <w:r w:rsidR="00656FE2">
        <w:rPr>
          <w:rFonts w:asciiTheme="minorEastAsia" w:hAnsiTheme="minorEastAsia" w:hint="eastAsia"/>
          <w:sz w:val="28"/>
          <w:szCs w:val="28"/>
        </w:rPr>
        <w:t>”</w:t>
      </w:r>
      <w:r w:rsidR="001029B8">
        <w:rPr>
          <w:rFonts w:asciiTheme="minorEastAsia" w:hAnsiTheme="minorEastAsia" w:hint="eastAsia"/>
          <w:sz w:val="28"/>
          <w:szCs w:val="28"/>
        </w:rPr>
        <w:t>审</w:t>
      </w:r>
      <w:r w:rsidR="001029E5">
        <w:rPr>
          <w:rFonts w:asciiTheme="minorEastAsia" w:hAnsiTheme="minorEastAsia" w:hint="eastAsia"/>
          <w:sz w:val="28"/>
          <w:szCs w:val="28"/>
        </w:rPr>
        <w:t>定。</w:t>
      </w:r>
    </w:p>
    <w:p w14:paraId="25F92F9A" w14:textId="751EFEF2" w:rsidR="007B367D" w:rsidRDefault="00346441" w:rsidP="007B367D">
      <w:pPr>
        <w:spacing w:beforeLines="50" w:before="156"/>
        <w:ind w:firstLineChars="200" w:firstLine="562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7B367D">
        <w:rPr>
          <w:rFonts w:asciiTheme="minorEastAsia" w:hAnsiTheme="minorEastAsia" w:hint="eastAsia"/>
          <w:b/>
          <w:sz w:val="28"/>
          <w:szCs w:val="28"/>
        </w:rPr>
        <w:t>、</w:t>
      </w:r>
      <w:r w:rsidR="007B367D">
        <w:rPr>
          <w:rFonts w:asciiTheme="minorEastAsia" w:hAnsiTheme="minorEastAsia"/>
          <w:b/>
          <w:sz w:val="28"/>
          <w:szCs w:val="28"/>
        </w:rPr>
        <w:t>学位课程考试</w:t>
      </w:r>
      <w:r w:rsidR="001029B8">
        <w:rPr>
          <w:rFonts w:asciiTheme="minorEastAsia" w:hAnsiTheme="minorEastAsia" w:hint="eastAsia"/>
          <w:b/>
          <w:sz w:val="28"/>
          <w:szCs w:val="28"/>
        </w:rPr>
        <w:t>安排</w:t>
      </w:r>
    </w:p>
    <w:p w14:paraId="63A3E5A9" w14:textId="711A0F70" w:rsidR="00E775DA" w:rsidRPr="007B367D" w:rsidRDefault="007B367D" w:rsidP="00E775D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B367D">
        <w:rPr>
          <w:rFonts w:asciiTheme="minorEastAsia" w:hAnsiTheme="minorEastAsia" w:hint="eastAsia"/>
          <w:sz w:val="28"/>
          <w:szCs w:val="28"/>
        </w:rPr>
        <w:t>（一）</w:t>
      </w:r>
      <w:r w:rsidR="00B739B2">
        <w:rPr>
          <w:rFonts w:asciiTheme="minorEastAsia" w:hAnsiTheme="minorEastAsia" w:hint="eastAsia"/>
          <w:sz w:val="28"/>
          <w:szCs w:val="28"/>
        </w:rPr>
        <w:t>成人高等教育</w:t>
      </w:r>
      <w:r w:rsidR="00980AA9">
        <w:rPr>
          <w:rFonts w:asciiTheme="minorEastAsia" w:hAnsiTheme="minorEastAsia" w:hint="eastAsia"/>
          <w:sz w:val="28"/>
          <w:szCs w:val="28"/>
        </w:rPr>
        <w:t>的</w:t>
      </w:r>
      <w:r w:rsidR="00E775DA" w:rsidRPr="007B367D">
        <w:rPr>
          <w:rFonts w:asciiTheme="minorEastAsia" w:hAnsiTheme="minorEastAsia" w:hint="eastAsia"/>
          <w:sz w:val="28"/>
          <w:szCs w:val="28"/>
        </w:rPr>
        <w:t>学位课程考试</w:t>
      </w:r>
      <w:r w:rsidR="00E51D09">
        <w:rPr>
          <w:rFonts w:asciiTheme="minorEastAsia" w:hAnsiTheme="minorEastAsia" w:hint="eastAsia"/>
          <w:sz w:val="28"/>
          <w:szCs w:val="28"/>
        </w:rPr>
        <w:t>由</w:t>
      </w:r>
      <w:r w:rsidR="00917518" w:rsidRPr="007B367D">
        <w:rPr>
          <w:rFonts w:asciiTheme="minorEastAsia" w:hAnsiTheme="minorEastAsia" w:hint="eastAsia"/>
          <w:sz w:val="28"/>
          <w:szCs w:val="28"/>
        </w:rPr>
        <w:t>学校</w:t>
      </w:r>
      <w:r w:rsidR="002366CA">
        <w:rPr>
          <w:rFonts w:asciiTheme="minorEastAsia" w:hAnsiTheme="minorEastAsia" w:hint="eastAsia"/>
          <w:sz w:val="28"/>
          <w:szCs w:val="28"/>
        </w:rPr>
        <w:t>学位评定委员会办公室</w:t>
      </w:r>
      <w:r w:rsidR="00E51D09">
        <w:rPr>
          <w:rFonts w:asciiTheme="minorEastAsia" w:hAnsiTheme="minorEastAsia" w:hint="eastAsia"/>
          <w:sz w:val="28"/>
          <w:szCs w:val="28"/>
        </w:rPr>
        <w:t>会同</w:t>
      </w:r>
      <w:r w:rsidR="00F12AD5">
        <w:rPr>
          <w:rFonts w:asciiTheme="minorEastAsia" w:hAnsiTheme="minorEastAsia" w:hint="eastAsia"/>
          <w:sz w:val="28"/>
          <w:szCs w:val="28"/>
        </w:rPr>
        <w:t>教务部门</w:t>
      </w:r>
      <w:r w:rsidR="00E51D09">
        <w:rPr>
          <w:rFonts w:asciiTheme="minorEastAsia" w:hAnsiTheme="minorEastAsia" w:hint="eastAsia"/>
          <w:sz w:val="28"/>
          <w:szCs w:val="28"/>
        </w:rPr>
        <w:t>共同组织，</w:t>
      </w:r>
      <w:r w:rsidR="00C420D7" w:rsidRPr="007B367D">
        <w:rPr>
          <w:rFonts w:asciiTheme="minorEastAsia" w:hAnsiTheme="minorEastAsia" w:hint="eastAsia"/>
          <w:sz w:val="28"/>
          <w:szCs w:val="28"/>
        </w:rPr>
        <w:t>统一命题、统一考试、统一阅卷</w:t>
      </w:r>
      <w:r w:rsidR="00BA2508" w:rsidRPr="007B367D">
        <w:rPr>
          <w:rFonts w:asciiTheme="minorEastAsia" w:hAnsiTheme="minorEastAsia" w:hint="eastAsia"/>
          <w:sz w:val="28"/>
          <w:szCs w:val="28"/>
        </w:rPr>
        <w:t>。</w:t>
      </w:r>
    </w:p>
    <w:p w14:paraId="21AE5F82" w14:textId="0F584037" w:rsidR="00E775DA" w:rsidRDefault="007B367D" w:rsidP="00E775D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B367D">
        <w:rPr>
          <w:rFonts w:asciiTheme="minorEastAsia" w:hAnsiTheme="minorEastAsia" w:hint="eastAsia"/>
          <w:sz w:val="28"/>
          <w:szCs w:val="28"/>
        </w:rPr>
        <w:t>（二）</w:t>
      </w:r>
      <w:r w:rsidR="009A005E">
        <w:rPr>
          <w:rFonts w:asciiTheme="minorEastAsia" w:hAnsiTheme="minorEastAsia" w:hint="eastAsia"/>
          <w:sz w:val="28"/>
          <w:szCs w:val="28"/>
        </w:rPr>
        <w:t>成人高等教育</w:t>
      </w:r>
      <w:r w:rsidR="00980AA9">
        <w:rPr>
          <w:rFonts w:asciiTheme="minorEastAsia" w:hAnsiTheme="minorEastAsia" w:hint="eastAsia"/>
          <w:sz w:val="28"/>
          <w:szCs w:val="28"/>
        </w:rPr>
        <w:t>的</w:t>
      </w:r>
      <w:r w:rsidR="00E775DA" w:rsidRPr="007B367D">
        <w:rPr>
          <w:rFonts w:asciiTheme="minorEastAsia" w:hAnsiTheme="minorEastAsia" w:hint="eastAsia"/>
          <w:sz w:val="28"/>
          <w:szCs w:val="28"/>
        </w:rPr>
        <w:t>学位课程考试</w:t>
      </w:r>
      <w:r w:rsidR="000D16B9">
        <w:rPr>
          <w:rFonts w:asciiTheme="minorEastAsia" w:hAnsiTheme="minorEastAsia" w:hint="eastAsia"/>
          <w:sz w:val="28"/>
          <w:szCs w:val="28"/>
        </w:rPr>
        <w:t>时间</w:t>
      </w:r>
      <w:r w:rsidR="00F73744" w:rsidRPr="007B367D">
        <w:rPr>
          <w:rFonts w:asciiTheme="minorEastAsia" w:hAnsiTheme="minorEastAsia" w:hint="eastAsia"/>
          <w:sz w:val="28"/>
          <w:szCs w:val="28"/>
        </w:rPr>
        <w:t>安排</w:t>
      </w:r>
      <w:r w:rsidR="00E775DA" w:rsidRPr="007B367D">
        <w:rPr>
          <w:rFonts w:asciiTheme="minorEastAsia" w:hAnsiTheme="minorEastAsia" w:hint="eastAsia"/>
          <w:sz w:val="28"/>
          <w:szCs w:val="28"/>
        </w:rPr>
        <w:t>在</w:t>
      </w:r>
      <w:r w:rsidR="00D15373">
        <w:rPr>
          <w:rFonts w:asciiTheme="minorEastAsia" w:hAnsiTheme="minorEastAsia" w:hint="eastAsia"/>
          <w:sz w:val="28"/>
          <w:szCs w:val="28"/>
        </w:rPr>
        <w:t>该课程</w:t>
      </w:r>
      <w:r w:rsidR="00E775DA" w:rsidRPr="007B367D">
        <w:rPr>
          <w:rFonts w:asciiTheme="minorEastAsia" w:hAnsiTheme="minorEastAsia" w:hint="eastAsia"/>
          <w:sz w:val="28"/>
          <w:szCs w:val="28"/>
        </w:rPr>
        <w:t>开设学期</w:t>
      </w:r>
      <w:r w:rsidR="00D15373">
        <w:rPr>
          <w:rFonts w:asciiTheme="minorEastAsia" w:hAnsiTheme="minorEastAsia" w:hint="eastAsia"/>
          <w:sz w:val="28"/>
          <w:szCs w:val="28"/>
        </w:rPr>
        <w:t>的</w:t>
      </w:r>
      <w:r w:rsidR="00F73744" w:rsidRPr="007B367D">
        <w:rPr>
          <w:rFonts w:asciiTheme="minorEastAsia" w:hAnsiTheme="minorEastAsia" w:hint="eastAsia"/>
          <w:sz w:val="28"/>
          <w:szCs w:val="28"/>
        </w:rPr>
        <w:t>期末进行</w:t>
      </w:r>
      <w:r w:rsidR="001171E9">
        <w:rPr>
          <w:rFonts w:asciiTheme="minorEastAsia" w:hAnsiTheme="minorEastAsia" w:hint="eastAsia"/>
          <w:sz w:val="28"/>
          <w:szCs w:val="28"/>
        </w:rPr>
        <w:t>。</w:t>
      </w:r>
    </w:p>
    <w:p w14:paraId="3992D345" w14:textId="08828337" w:rsidR="007B367D" w:rsidRDefault="00F271AE" w:rsidP="007B367D">
      <w:pPr>
        <w:spacing w:beforeLines="50" w:before="156"/>
        <w:ind w:firstLineChars="200" w:firstLine="562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</w:t>
      </w:r>
      <w:r w:rsidR="007B367D">
        <w:rPr>
          <w:rFonts w:asciiTheme="minorEastAsia" w:hAnsiTheme="minorEastAsia" w:hint="eastAsia"/>
          <w:b/>
          <w:sz w:val="28"/>
          <w:szCs w:val="28"/>
        </w:rPr>
        <w:t>、</w:t>
      </w:r>
      <w:r w:rsidR="001029B8">
        <w:rPr>
          <w:rFonts w:asciiTheme="minorEastAsia" w:hAnsiTheme="minorEastAsia" w:hint="eastAsia"/>
          <w:b/>
          <w:sz w:val="28"/>
          <w:szCs w:val="28"/>
        </w:rPr>
        <w:t>学位课程</w:t>
      </w:r>
      <w:r w:rsidR="00377BCB">
        <w:rPr>
          <w:rFonts w:asciiTheme="minorEastAsia" w:hAnsiTheme="minorEastAsia" w:hint="eastAsia"/>
          <w:b/>
          <w:sz w:val="28"/>
          <w:szCs w:val="28"/>
        </w:rPr>
        <w:t>水平</w:t>
      </w:r>
      <w:r w:rsidR="007B367D">
        <w:rPr>
          <w:rFonts w:asciiTheme="minorEastAsia" w:hAnsiTheme="minorEastAsia"/>
          <w:b/>
          <w:sz w:val="28"/>
          <w:szCs w:val="28"/>
        </w:rPr>
        <w:t>合格标准</w:t>
      </w:r>
    </w:p>
    <w:p w14:paraId="6BB94637" w14:textId="61C908DF" w:rsidR="00F87EBD" w:rsidRDefault="00EF4BF0" w:rsidP="00397F3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成人高等教育的</w:t>
      </w:r>
      <w:r w:rsidR="00F3219B">
        <w:rPr>
          <w:rFonts w:asciiTheme="minorEastAsia" w:hAnsiTheme="minorEastAsia" w:hint="eastAsia"/>
          <w:sz w:val="28"/>
          <w:szCs w:val="28"/>
        </w:rPr>
        <w:t>学位课程</w:t>
      </w:r>
      <w:r w:rsidR="00377BCB">
        <w:rPr>
          <w:rFonts w:asciiTheme="minorEastAsia" w:hAnsiTheme="minorEastAsia" w:hint="eastAsia"/>
          <w:sz w:val="28"/>
          <w:szCs w:val="28"/>
        </w:rPr>
        <w:t>水平</w:t>
      </w:r>
      <w:r w:rsidR="00397F39">
        <w:rPr>
          <w:rFonts w:asciiTheme="minorEastAsia" w:hAnsiTheme="minorEastAsia" w:hint="eastAsia"/>
          <w:sz w:val="28"/>
          <w:szCs w:val="28"/>
        </w:rPr>
        <w:t>合格标准为</w:t>
      </w:r>
      <w:r w:rsidR="00377BCB">
        <w:rPr>
          <w:rFonts w:asciiTheme="minorEastAsia" w:hAnsiTheme="minorEastAsia" w:hint="eastAsia"/>
          <w:sz w:val="28"/>
          <w:szCs w:val="28"/>
        </w:rPr>
        <w:t>各门学位课程</w:t>
      </w:r>
      <w:r w:rsidR="00413C18">
        <w:rPr>
          <w:rFonts w:asciiTheme="minorEastAsia" w:hAnsiTheme="minorEastAsia" w:hint="eastAsia"/>
          <w:sz w:val="28"/>
          <w:szCs w:val="28"/>
        </w:rPr>
        <w:t>考试成</w:t>
      </w:r>
      <w:r w:rsidR="00413C18">
        <w:rPr>
          <w:rFonts w:asciiTheme="minorEastAsia" w:hAnsiTheme="minorEastAsia" w:hint="eastAsia"/>
          <w:sz w:val="28"/>
          <w:szCs w:val="28"/>
        </w:rPr>
        <w:lastRenderedPageBreak/>
        <w:t>绩及</w:t>
      </w:r>
      <w:r w:rsidR="00A84257">
        <w:rPr>
          <w:rFonts w:asciiTheme="minorEastAsia" w:hAnsiTheme="minorEastAsia" w:hint="eastAsia"/>
          <w:sz w:val="28"/>
          <w:szCs w:val="28"/>
        </w:rPr>
        <w:t>总评</w:t>
      </w:r>
      <w:r w:rsidR="00397F39">
        <w:rPr>
          <w:rFonts w:asciiTheme="minorEastAsia" w:hAnsiTheme="minorEastAsia" w:hint="eastAsia"/>
          <w:sz w:val="28"/>
          <w:szCs w:val="28"/>
        </w:rPr>
        <w:t>成绩达到7</w:t>
      </w:r>
      <w:r w:rsidR="00BA5CE1">
        <w:rPr>
          <w:rFonts w:asciiTheme="minorEastAsia" w:hAnsiTheme="minorEastAsia" w:hint="eastAsia"/>
          <w:sz w:val="28"/>
          <w:szCs w:val="28"/>
        </w:rPr>
        <w:t>0</w:t>
      </w:r>
      <w:r w:rsidR="00397F39">
        <w:rPr>
          <w:rFonts w:asciiTheme="minorEastAsia" w:hAnsiTheme="minorEastAsia"/>
          <w:sz w:val="28"/>
          <w:szCs w:val="28"/>
        </w:rPr>
        <w:t>分</w:t>
      </w:r>
      <w:r w:rsidR="007E4DFC">
        <w:rPr>
          <w:rFonts w:asciiTheme="minorEastAsia" w:hAnsiTheme="minorEastAsia" w:hint="eastAsia"/>
          <w:sz w:val="28"/>
          <w:szCs w:val="28"/>
        </w:rPr>
        <w:t>（百分制）</w:t>
      </w:r>
      <w:r w:rsidR="00BA5CE1">
        <w:rPr>
          <w:rFonts w:asciiTheme="minorEastAsia" w:hAnsiTheme="minorEastAsia" w:hint="eastAsia"/>
          <w:sz w:val="28"/>
          <w:szCs w:val="28"/>
        </w:rPr>
        <w:t>及以上</w:t>
      </w:r>
      <w:r w:rsidR="009F0E6E">
        <w:rPr>
          <w:rFonts w:asciiTheme="minorEastAsia" w:hAnsiTheme="minorEastAsia" w:hint="eastAsia"/>
          <w:sz w:val="28"/>
          <w:szCs w:val="28"/>
        </w:rPr>
        <w:t>。</w:t>
      </w:r>
    </w:p>
    <w:p w14:paraId="538E4AEC" w14:textId="54E2B817" w:rsidR="00604B3D" w:rsidRDefault="00F271AE" w:rsidP="00604B3D">
      <w:pPr>
        <w:spacing w:beforeLines="50" w:before="156"/>
        <w:ind w:firstLineChars="200" w:firstLine="562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604B3D">
        <w:rPr>
          <w:rFonts w:asciiTheme="minorEastAsia" w:hAnsiTheme="minorEastAsia" w:hint="eastAsia"/>
          <w:b/>
          <w:sz w:val="28"/>
          <w:szCs w:val="28"/>
        </w:rPr>
        <w:t>、外语</w:t>
      </w:r>
      <w:r w:rsidR="000D16B9">
        <w:rPr>
          <w:rFonts w:asciiTheme="minorEastAsia" w:hAnsiTheme="minorEastAsia" w:hint="eastAsia"/>
          <w:b/>
          <w:sz w:val="28"/>
          <w:szCs w:val="28"/>
        </w:rPr>
        <w:t>学业</w:t>
      </w:r>
      <w:r w:rsidR="00604B3D">
        <w:rPr>
          <w:rFonts w:asciiTheme="minorEastAsia" w:hAnsiTheme="minorEastAsia"/>
          <w:b/>
          <w:sz w:val="28"/>
          <w:szCs w:val="28"/>
        </w:rPr>
        <w:t>水平合格标准</w:t>
      </w:r>
    </w:p>
    <w:p w14:paraId="13F7BEBC" w14:textId="7EA2DB7D" w:rsidR="00D22988" w:rsidRDefault="00D22988" w:rsidP="00D2298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成人高等教育</w:t>
      </w:r>
      <w:r w:rsidR="00EF1935">
        <w:rPr>
          <w:rFonts w:asciiTheme="minorEastAsia" w:hAnsiTheme="minorEastAsia" w:hint="eastAsia"/>
          <w:sz w:val="28"/>
          <w:szCs w:val="28"/>
        </w:rPr>
        <w:t>本科毕业生的外语</w:t>
      </w:r>
      <w:r w:rsidR="00070D3A">
        <w:rPr>
          <w:rFonts w:asciiTheme="minorEastAsia" w:hAnsiTheme="minorEastAsia" w:hint="eastAsia"/>
          <w:sz w:val="28"/>
          <w:szCs w:val="28"/>
        </w:rPr>
        <w:t>学业</w:t>
      </w:r>
      <w:r w:rsidR="00EF1935">
        <w:rPr>
          <w:rFonts w:asciiTheme="minorEastAsia" w:hAnsiTheme="minorEastAsia" w:hint="eastAsia"/>
          <w:sz w:val="28"/>
          <w:szCs w:val="28"/>
        </w:rPr>
        <w:t>水平合格标准为：</w:t>
      </w:r>
      <w:r w:rsidRPr="00D22988">
        <w:rPr>
          <w:rFonts w:asciiTheme="minorEastAsia" w:hAnsiTheme="minorEastAsia" w:hint="eastAsia"/>
          <w:sz w:val="28"/>
          <w:szCs w:val="28"/>
        </w:rPr>
        <w:t>全国大学英语四级考试（以下简称CET-4）成绩达到420分及以上</w:t>
      </w:r>
      <w:r w:rsidR="00951EA8">
        <w:rPr>
          <w:rFonts w:asciiTheme="minorEastAsia" w:hAnsiTheme="minorEastAsia" w:hint="eastAsia"/>
          <w:sz w:val="28"/>
          <w:szCs w:val="28"/>
        </w:rPr>
        <w:t>；</w:t>
      </w:r>
      <w:r w:rsidRPr="00D22988">
        <w:rPr>
          <w:rFonts w:asciiTheme="minorEastAsia" w:hAnsiTheme="minorEastAsia" w:hint="eastAsia"/>
          <w:sz w:val="28"/>
          <w:szCs w:val="28"/>
        </w:rPr>
        <w:t>或全国英语等级考试三级（以下简称PETS-3</w:t>
      </w:r>
      <w:r>
        <w:rPr>
          <w:rFonts w:asciiTheme="minorEastAsia" w:hAnsiTheme="minorEastAsia" w:hint="eastAsia"/>
          <w:sz w:val="28"/>
          <w:szCs w:val="28"/>
        </w:rPr>
        <w:t>）笔试成绩合格</w:t>
      </w:r>
      <w:r w:rsidR="00951EA8">
        <w:rPr>
          <w:rFonts w:asciiTheme="minorEastAsia" w:hAnsiTheme="minorEastAsia" w:hint="eastAsia"/>
          <w:sz w:val="28"/>
          <w:szCs w:val="28"/>
        </w:rPr>
        <w:t>；</w:t>
      </w:r>
      <w:r>
        <w:rPr>
          <w:rFonts w:asciiTheme="minorEastAsia" w:hAnsiTheme="minorEastAsia" w:hint="eastAsia"/>
          <w:sz w:val="28"/>
          <w:szCs w:val="28"/>
        </w:rPr>
        <w:t>或参加本校组织的</w:t>
      </w:r>
      <w:r w:rsidR="00D8382B"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学位外语考试</w:t>
      </w:r>
      <w:r w:rsidR="00D8382B"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成绩</w:t>
      </w:r>
      <w:r w:rsidR="00A25F88">
        <w:rPr>
          <w:rFonts w:asciiTheme="minorEastAsia" w:hAnsiTheme="minorEastAsia" w:hint="eastAsia"/>
          <w:sz w:val="28"/>
          <w:szCs w:val="28"/>
        </w:rPr>
        <w:t>合格</w:t>
      </w:r>
      <w:r w:rsidRPr="00D22988">
        <w:rPr>
          <w:rFonts w:asciiTheme="minorEastAsia" w:hAnsiTheme="minorEastAsia" w:hint="eastAsia"/>
          <w:sz w:val="28"/>
          <w:szCs w:val="28"/>
        </w:rPr>
        <w:t>。</w:t>
      </w:r>
    </w:p>
    <w:p w14:paraId="22A3CE8D" w14:textId="192C3CC9" w:rsidR="00387F84" w:rsidRDefault="00F271AE" w:rsidP="002B409E">
      <w:pPr>
        <w:spacing w:beforeLines="50" w:before="156"/>
        <w:ind w:firstLineChars="200" w:firstLine="562"/>
        <w:outlineLvl w:val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</w:t>
      </w:r>
      <w:r w:rsidR="00C07906">
        <w:rPr>
          <w:rFonts w:asciiTheme="minorEastAsia" w:hAnsiTheme="minorEastAsia" w:hint="eastAsia"/>
          <w:b/>
          <w:sz w:val="28"/>
          <w:szCs w:val="28"/>
        </w:rPr>
        <w:t>、</w:t>
      </w:r>
      <w:r w:rsidR="002B409E">
        <w:rPr>
          <w:rFonts w:asciiTheme="minorEastAsia" w:hAnsiTheme="minorEastAsia" w:hint="eastAsia"/>
          <w:b/>
          <w:sz w:val="28"/>
          <w:szCs w:val="28"/>
        </w:rPr>
        <w:t>本办法自颁布之日起执行</w:t>
      </w:r>
      <w:r w:rsidR="002B409E" w:rsidRPr="002B409E">
        <w:rPr>
          <w:rFonts w:asciiTheme="minorEastAsia" w:hAnsiTheme="minorEastAsia" w:hint="eastAsia"/>
          <w:b/>
          <w:sz w:val="28"/>
          <w:szCs w:val="28"/>
        </w:rPr>
        <w:t>。</w:t>
      </w:r>
    </w:p>
    <w:p w14:paraId="03C155E5" w14:textId="4A27CE0D" w:rsidR="000B779C" w:rsidRDefault="00F271AE" w:rsidP="007D6CDB">
      <w:pPr>
        <w:spacing w:beforeLines="50" w:before="156"/>
        <w:ind w:firstLineChars="200" w:firstLine="562"/>
        <w:outlineLvl w:val="0"/>
      </w:pPr>
      <w:r>
        <w:rPr>
          <w:rFonts w:asciiTheme="minorEastAsia" w:hAnsiTheme="minorEastAsia" w:hint="eastAsia"/>
          <w:b/>
          <w:sz w:val="28"/>
          <w:szCs w:val="28"/>
        </w:rPr>
        <w:t>六</w:t>
      </w:r>
      <w:r w:rsidR="00F01DEF">
        <w:rPr>
          <w:rFonts w:asciiTheme="minorEastAsia" w:hAnsiTheme="minorEastAsia" w:hint="eastAsia"/>
          <w:b/>
          <w:sz w:val="28"/>
          <w:szCs w:val="28"/>
        </w:rPr>
        <w:t>、</w:t>
      </w:r>
      <w:r w:rsidR="00F01DEF" w:rsidRPr="00F01DEF">
        <w:rPr>
          <w:rFonts w:asciiTheme="minorEastAsia" w:hAnsiTheme="minorEastAsia" w:hint="eastAsia"/>
          <w:b/>
          <w:sz w:val="28"/>
          <w:szCs w:val="28"/>
        </w:rPr>
        <w:t>本办法由上海应用技</w:t>
      </w:r>
      <w:bookmarkStart w:id="0" w:name="_GoBack"/>
      <w:bookmarkEnd w:id="0"/>
      <w:r w:rsidR="00F01DEF" w:rsidRPr="00F01DEF">
        <w:rPr>
          <w:rFonts w:asciiTheme="minorEastAsia" w:hAnsiTheme="minorEastAsia" w:hint="eastAsia"/>
          <w:b/>
          <w:sz w:val="28"/>
          <w:szCs w:val="28"/>
        </w:rPr>
        <w:t>术大学学位评定委员会负责解释。</w:t>
      </w:r>
    </w:p>
    <w:sectPr w:rsidR="000B779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6061" w14:textId="77777777" w:rsidR="006F65C0" w:rsidRDefault="006F65C0" w:rsidP="004B6095">
      <w:r>
        <w:separator/>
      </w:r>
    </w:p>
  </w:endnote>
  <w:endnote w:type="continuationSeparator" w:id="0">
    <w:p w14:paraId="039524D6" w14:textId="77777777" w:rsidR="006F65C0" w:rsidRDefault="006F65C0" w:rsidP="004B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9CF29" w14:textId="4088C578" w:rsidR="00A853F3" w:rsidRPr="00A853F3" w:rsidRDefault="00A853F3" w:rsidP="00A853F3">
    <w:pPr>
      <w:pStyle w:val="a6"/>
      <w:jc w:val="center"/>
      <w:rPr>
        <w:rFonts w:ascii="宋体" w:eastAsia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9DB72" w14:textId="77777777" w:rsidR="006F65C0" w:rsidRDefault="006F65C0" w:rsidP="004B6095">
      <w:r>
        <w:separator/>
      </w:r>
    </w:p>
  </w:footnote>
  <w:footnote w:type="continuationSeparator" w:id="0">
    <w:p w14:paraId="668BDF0E" w14:textId="77777777" w:rsidR="006F65C0" w:rsidRDefault="006F65C0" w:rsidP="004B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2527"/>
    <w:multiLevelType w:val="hybridMultilevel"/>
    <w:tmpl w:val="102855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12125"/>
    <w:rsid w:val="00015789"/>
    <w:rsid w:val="00017BDA"/>
    <w:rsid w:val="00024845"/>
    <w:rsid w:val="00026AD1"/>
    <w:rsid w:val="00030AB2"/>
    <w:rsid w:val="00031CCB"/>
    <w:rsid w:val="00035766"/>
    <w:rsid w:val="00042C07"/>
    <w:rsid w:val="000567F2"/>
    <w:rsid w:val="0006645C"/>
    <w:rsid w:val="00070D3A"/>
    <w:rsid w:val="0007779E"/>
    <w:rsid w:val="0009189E"/>
    <w:rsid w:val="00096DDC"/>
    <w:rsid w:val="000B1A91"/>
    <w:rsid w:val="000B779C"/>
    <w:rsid w:val="000D0D52"/>
    <w:rsid w:val="000D16B9"/>
    <w:rsid w:val="000D25CD"/>
    <w:rsid w:val="000D2840"/>
    <w:rsid w:val="000D4B8F"/>
    <w:rsid w:val="000E7EDD"/>
    <w:rsid w:val="000F3455"/>
    <w:rsid w:val="001026DC"/>
    <w:rsid w:val="001029B8"/>
    <w:rsid w:val="001029E5"/>
    <w:rsid w:val="00106C24"/>
    <w:rsid w:val="00111D56"/>
    <w:rsid w:val="00116660"/>
    <w:rsid w:val="001171E9"/>
    <w:rsid w:val="00120325"/>
    <w:rsid w:val="00127268"/>
    <w:rsid w:val="00131E6C"/>
    <w:rsid w:val="00134CA5"/>
    <w:rsid w:val="00164AFC"/>
    <w:rsid w:val="0018300D"/>
    <w:rsid w:val="0019335D"/>
    <w:rsid w:val="001A272F"/>
    <w:rsid w:val="001A4873"/>
    <w:rsid w:val="001B5533"/>
    <w:rsid w:val="001B7610"/>
    <w:rsid w:val="001B7695"/>
    <w:rsid w:val="001D4DCB"/>
    <w:rsid w:val="001E227D"/>
    <w:rsid w:val="001E2C51"/>
    <w:rsid w:val="001F1C51"/>
    <w:rsid w:val="001F40C0"/>
    <w:rsid w:val="001F59D1"/>
    <w:rsid w:val="00205B8C"/>
    <w:rsid w:val="00215654"/>
    <w:rsid w:val="00220BFA"/>
    <w:rsid w:val="002366CA"/>
    <w:rsid w:val="00240263"/>
    <w:rsid w:val="00267712"/>
    <w:rsid w:val="00285EC7"/>
    <w:rsid w:val="002A07C3"/>
    <w:rsid w:val="002A3E22"/>
    <w:rsid w:val="002A7F1F"/>
    <w:rsid w:val="002B1229"/>
    <w:rsid w:val="002B1A13"/>
    <w:rsid w:val="002B3D58"/>
    <w:rsid w:val="002B409E"/>
    <w:rsid w:val="002D4482"/>
    <w:rsid w:val="002E04F3"/>
    <w:rsid w:val="002E0EFE"/>
    <w:rsid w:val="002E2E20"/>
    <w:rsid w:val="003017E8"/>
    <w:rsid w:val="00305C07"/>
    <w:rsid w:val="00313B1C"/>
    <w:rsid w:val="00343ED0"/>
    <w:rsid w:val="00346441"/>
    <w:rsid w:val="00377BCB"/>
    <w:rsid w:val="00387F84"/>
    <w:rsid w:val="00391174"/>
    <w:rsid w:val="003943F1"/>
    <w:rsid w:val="003944C6"/>
    <w:rsid w:val="00395B05"/>
    <w:rsid w:val="00397E64"/>
    <w:rsid w:val="00397F39"/>
    <w:rsid w:val="003A1005"/>
    <w:rsid w:val="003B0CD8"/>
    <w:rsid w:val="003E6735"/>
    <w:rsid w:val="003E6AEB"/>
    <w:rsid w:val="003F3A49"/>
    <w:rsid w:val="00413929"/>
    <w:rsid w:val="00413C18"/>
    <w:rsid w:val="00415BC4"/>
    <w:rsid w:val="004225DA"/>
    <w:rsid w:val="00423B1C"/>
    <w:rsid w:val="0042493E"/>
    <w:rsid w:val="00436AFA"/>
    <w:rsid w:val="00440D40"/>
    <w:rsid w:val="00442D2D"/>
    <w:rsid w:val="0046248E"/>
    <w:rsid w:val="00474B38"/>
    <w:rsid w:val="004A5186"/>
    <w:rsid w:val="004B6095"/>
    <w:rsid w:val="004B79F3"/>
    <w:rsid w:val="004D1BFB"/>
    <w:rsid w:val="004E05AC"/>
    <w:rsid w:val="004F17C7"/>
    <w:rsid w:val="00504BF4"/>
    <w:rsid w:val="00515D08"/>
    <w:rsid w:val="00532F74"/>
    <w:rsid w:val="005344CD"/>
    <w:rsid w:val="005375C0"/>
    <w:rsid w:val="00554479"/>
    <w:rsid w:val="00580451"/>
    <w:rsid w:val="005841CF"/>
    <w:rsid w:val="0058593D"/>
    <w:rsid w:val="00595203"/>
    <w:rsid w:val="005960D5"/>
    <w:rsid w:val="005A734B"/>
    <w:rsid w:val="005C0720"/>
    <w:rsid w:val="005C7CF6"/>
    <w:rsid w:val="005E536A"/>
    <w:rsid w:val="005E6ABA"/>
    <w:rsid w:val="00604B3D"/>
    <w:rsid w:val="0062117F"/>
    <w:rsid w:val="0062400D"/>
    <w:rsid w:val="00625CD3"/>
    <w:rsid w:val="00656FE2"/>
    <w:rsid w:val="0066206F"/>
    <w:rsid w:val="00662E42"/>
    <w:rsid w:val="0066796B"/>
    <w:rsid w:val="00675E66"/>
    <w:rsid w:val="00677A77"/>
    <w:rsid w:val="00682958"/>
    <w:rsid w:val="00691B2D"/>
    <w:rsid w:val="006954DA"/>
    <w:rsid w:val="006B33DD"/>
    <w:rsid w:val="006C2FCB"/>
    <w:rsid w:val="006F457C"/>
    <w:rsid w:val="006F5652"/>
    <w:rsid w:val="006F65C0"/>
    <w:rsid w:val="00700631"/>
    <w:rsid w:val="007013DB"/>
    <w:rsid w:val="00712DE2"/>
    <w:rsid w:val="00730B10"/>
    <w:rsid w:val="00732C2D"/>
    <w:rsid w:val="00733B30"/>
    <w:rsid w:val="00745152"/>
    <w:rsid w:val="00765B0A"/>
    <w:rsid w:val="00770FE8"/>
    <w:rsid w:val="007746FF"/>
    <w:rsid w:val="00783D47"/>
    <w:rsid w:val="00784245"/>
    <w:rsid w:val="00790F51"/>
    <w:rsid w:val="0079556A"/>
    <w:rsid w:val="007A51EB"/>
    <w:rsid w:val="007B367D"/>
    <w:rsid w:val="007C71D5"/>
    <w:rsid w:val="007D6CDB"/>
    <w:rsid w:val="007E4DFC"/>
    <w:rsid w:val="007F1E29"/>
    <w:rsid w:val="007F55A7"/>
    <w:rsid w:val="00837BE5"/>
    <w:rsid w:val="00840053"/>
    <w:rsid w:val="008616C4"/>
    <w:rsid w:val="00864F46"/>
    <w:rsid w:val="00876A09"/>
    <w:rsid w:val="00897769"/>
    <w:rsid w:val="008B0043"/>
    <w:rsid w:val="008C2887"/>
    <w:rsid w:val="008C3FB8"/>
    <w:rsid w:val="008D2A06"/>
    <w:rsid w:val="008D4390"/>
    <w:rsid w:val="008E11E7"/>
    <w:rsid w:val="008E12FF"/>
    <w:rsid w:val="008E136E"/>
    <w:rsid w:val="008E644C"/>
    <w:rsid w:val="008F235F"/>
    <w:rsid w:val="008F450B"/>
    <w:rsid w:val="00901B33"/>
    <w:rsid w:val="00906813"/>
    <w:rsid w:val="009153EA"/>
    <w:rsid w:val="00917518"/>
    <w:rsid w:val="00921A49"/>
    <w:rsid w:val="00927BBF"/>
    <w:rsid w:val="00930EC1"/>
    <w:rsid w:val="00932B9B"/>
    <w:rsid w:val="00937D50"/>
    <w:rsid w:val="009450E2"/>
    <w:rsid w:val="00947A44"/>
    <w:rsid w:val="00951EA8"/>
    <w:rsid w:val="0095262E"/>
    <w:rsid w:val="0096413A"/>
    <w:rsid w:val="00980AA9"/>
    <w:rsid w:val="009836E0"/>
    <w:rsid w:val="009A005E"/>
    <w:rsid w:val="009A27DD"/>
    <w:rsid w:val="009A3DA5"/>
    <w:rsid w:val="009B1C02"/>
    <w:rsid w:val="009B7751"/>
    <w:rsid w:val="009C016C"/>
    <w:rsid w:val="009C495E"/>
    <w:rsid w:val="009D2577"/>
    <w:rsid w:val="009E6CB4"/>
    <w:rsid w:val="009F0E6E"/>
    <w:rsid w:val="009F2095"/>
    <w:rsid w:val="00A05E95"/>
    <w:rsid w:val="00A15002"/>
    <w:rsid w:val="00A25F88"/>
    <w:rsid w:val="00A3180F"/>
    <w:rsid w:val="00A40DE9"/>
    <w:rsid w:val="00A44544"/>
    <w:rsid w:val="00A45C87"/>
    <w:rsid w:val="00A84257"/>
    <w:rsid w:val="00A853F3"/>
    <w:rsid w:val="00A85EB1"/>
    <w:rsid w:val="00AA0939"/>
    <w:rsid w:val="00AB5F70"/>
    <w:rsid w:val="00AC30A6"/>
    <w:rsid w:val="00AC3E6A"/>
    <w:rsid w:val="00B01063"/>
    <w:rsid w:val="00B04AAD"/>
    <w:rsid w:val="00B110DB"/>
    <w:rsid w:val="00B13F85"/>
    <w:rsid w:val="00B26493"/>
    <w:rsid w:val="00B37F34"/>
    <w:rsid w:val="00B42117"/>
    <w:rsid w:val="00B50F94"/>
    <w:rsid w:val="00B55449"/>
    <w:rsid w:val="00B739B2"/>
    <w:rsid w:val="00B96838"/>
    <w:rsid w:val="00BA2508"/>
    <w:rsid w:val="00BA5CE1"/>
    <w:rsid w:val="00BB49E5"/>
    <w:rsid w:val="00BC6B06"/>
    <w:rsid w:val="00BE046F"/>
    <w:rsid w:val="00BE0C2E"/>
    <w:rsid w:val="00BE1957"/>
    <w:rsid w:val="00C016D7"/>
    <w:rsid w:val="00C05158"/>
    <w:rsid w:val="00C07906"/>
    <w:rsid w:val="00C3763C"/>
    <w:rsid w:val="00C41AFC"/>
    <w:rsid w:val="00C420D7"/>
    <w:rsid w:val="00C5248E"/>
    <w:rsid w:val="00C93A1C"/>
    <w:rsid w:val="00CD04EB"/>
    <w:rsid w:val="00CD0609"/>
    <w:rsid w:val="00D14AF5"/>
    <w:rsid w:val="00D15373"/>
    <w:rsid w:val="00D17DB6"/>
    <w:rsid w:val="00D21EEE"/>
    <w:rsid w:val="00D22988"/>
    <w:rsid w:val="00D25D2B"/>
    <w:rsid w:val="00D53A54"/>
    <w:rsid w:val="00D6200D"/>
    <w:rsid w:val="00D62437"/>
    <w:rsid w:val="00D64E24"/>
    <w:rsid w:val="00D65FD9"/>
    <w:rsid w:val="00D67069"/>
    <w:rsid w:val="00D7493A"/>
    <w:rsid w:val="00D80523"/>
    <w:rsid w:val="00D8382B"/>
    <w:rsid w:val="00D91FD9"/>
    <w:rsid w:val="00DB262C"/>
    <w:rsid w:val="00DD3A3D"/>
    <w:rsid w:val="00DD599B"/>
    <w:rsid w:val="00DE5303"/>
    <w:rsid w:val="00DE7359"/>
    <w:rsid w:val="00E00558"/>
    <w:rsid w:val="00E07E27"/>
    <w:rsid w:val="00E51D09"/>
    <w:rsid w:val="00E775DA"/>
    <w:rsid w:val="00E914FE"/>
    <w:rsid w:val="00EA413C"/>
    <w:rsid w:val="00EB28FF"/>
    <w:rsid w:val="00EB674C"/>
    <w:rsid w:val="00EF1935"/>
    <w:rsid w:val="00EF4BF0"/>
    <w:rsid w:val="00F01DEF"/>
    <w:rsid w:val="00F10F07"/>
    <w:rsid w:val="00F12AD5"/>
    <w:rsid w:val="00F271AE"/>
    <w:rsid w:val="00F31A34"/>
    <w:rsid w:val="00F3219B"/>
    <w:rsid w:val="00F324C8"/>
    <w:rsid w:val="00F331D8"/>
    <w:rsid w:val="00F33840"/>
    <w:rsid w:val="00F4763E"/>
    <w:rsid w:val="00F56A17"/>
    <w:rsid w:val="00F73744"/>
    <w:rsid w:val="00F83CB8"/>
    <w:rsid w:val="00F86EF4"/>
    <w:rsid w:val="00F87EBD"/>
    <w:rsid w:val="00F94D19"/>
    <w:rsid w:val="00F96C00"/>
    <w:rsid w:val="00FA4E3D"/>
    <w:rsid w:val="00FA5FBA"/>
    <w:rsid w:val="00FB76B5"/>
    <w:rsid w:val="00FC14F4"/>
    <w:rsid w:val="00FC52C5"/>
    <w:rsid w:val="00FD7C8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FE389"/>
  <w15:docId w15:val="{93172231-BB0F-48D3-8417-161091D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4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B6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B609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B6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B6095"/>
    <w:rPr>
      <w:sz w:val="18"/>
      <w:szCs w:val="18"/>
    </w:rPr>
  </w:style>
  <w:style w:type="paragraph" w:styleId="a8">
    <w:name w:val="No Spacing"/>
    <w:uiPriority w:val="1"/>
    <w:qFormat/>
    <w:rsid w:val="001E227D"/>
    <w:pPr>
      <w:widowControl w:val="0"/>
      <w:jc w:val="both"/>
    </w:pPr>
  </w:style>
  <w:style w:type="paragraph" w:styleId="a9">
    <w:name w:val="Date"/>
    <w:basedOn w:val="a"/>
    <w:next w:val="a"/>
    <w:link w:val="aa"/>
    <w:uiPriority w:val="99"/>
    <w:semiHidden/>
    <w:unhideWhenUsed/>
    <w:rsid w:val="000B779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B779C"/>
  </w:style>
  <w:style w:type="paragraph" w:styleId="ab">
    <w:name w:val="Balloon Text"/>
    <w:basedOn w:val="a"/>
    <w:link w:val="ac"/>
    <w:uiPriority w:val="99"/>
    <w:semiHidden/>
    <w:unhideWhenUsed/>
    <w:rsid w:val="009836E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83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412F-B599-49A3-97BF-F3DF5858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USST-Z</dc:creator>
  <cp:lastModifiedBy>user</cp:lastModifiedBy>
  <cp:revision>8</cp:revision>
  <cp:lastPrinted>2020-06-28T04:56:00Z</cp:lastPrinted>
  <dcterms:created xsi:type="dcterms:W3CDTF">2020-12-07T06:54:00Z</dcterms:created>
  <dcterms:modified xsi:type="dcterms:W3CDTF">2020-12-28T03:36:00Z</dcterms:modified>
</cp:coreProperties>
</file>