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3C6C">
      <w:pPr>
        <w:widowControl w:val="0"/>
        <w:kinsoku/>
        <w:autoSpaceDE/>
        <w:autoSpaceDN/>
        <w:adjustRightInd/>
        <w:snapToGrid w:val="0"/>
        <w:spacing w:line="540" w:lineRule="exact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附件二</w:t>
      </w:r>
    </w:p>
    <w:p w14:paraId="1D673500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bookmarkStart w:id="0" w:name="_GoBack"/>
      <w:bookmarkEnd w:id="0"/>
    </w:p>
    <w:p w14:paraId="31530F0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  <w:t>上海应用技术大学大学生职业规划大赛</w:t>
      </w:r>
    </w:p>
    <w:p w14:paraId="2EF6E5C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zh-TW" w:eastAsia="zh-CN"/>
        </w:rPr>
        <w:t>就业赛道方案</w:t>
      </w:r>
    </w:p>
    <w:p w14:paraId="0D8EF73F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37BB0E08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一、比赛内容</w:t>
      </w:r>
    </w:p>
    <w:p w14:paraId="2860C03E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考察学生求职实战能力，对照目标职业及岗位要求，个人综合素质和专业能力等方面的契合度，个人发展路径与就业市场需求的适应度。参赛学生可获得岗位录用意向。</w:t>
      </w:r>
    </w:p>
    <w:p w14:paraId="0999134E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二、参赛组别和对象</w:t>
      </w:r>
    </w:p>
    <w:p w14:paraId="322F45C2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就业赛道参赛对象为普通本科三、四年级（建筑学专业五年级）学生（不含已通过推免等确定升学的毕业年级学生）和全体研究生。</w:t>
      </w:r>
    </w:p>
    <w:p w14:paraId="1797F067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三、参赛材料要求</w:t>
      </w:r>
    </w:p>
    <w:p w14:paraId="6DC22682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选手在大赛平台提交以下参赛材料：</w:t>
      </w:r>
    </w:p>
    <w:p w14:paraId="4FF321DF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（一）求职简历（PDF格式）。</w:t>
      </w:r>
    </w:p>
    <w:p w14:paraId="0DABBA22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（二）求职综合展示（PPT格式，不超过50MB；可加入视频）。</w:t>
      </w:r>
    </w:p>
    <w:p w14:paraId="5EE613CE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（三）辅助证明材料，包括实践、实习、获奖等证明材料（PDF格式，整合为单个文件，不超过50MB）。</w:t>
      </w:r>
    </w:p>
    <w:p w14:paraId="4688E92E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四、比赛环节</w:t>
      </w:r>
    </w:p>
    <w:p w14:paraId="56AC7CE0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就业赛道设主题陈述、综合面试、天降offer（录用意向）环节。各环节时长根据实际情况适当调整。</w:t>
      </w:r>
    </w:p>
    <w:p w14:paraId="7BFDB5A4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（一）主题陈述（6分钟）：选手结合求职综合展示PPT，陈述个人求职意向和职业准备情况。</w:t>
      </w:r>
    </w:p>
    <w:p w14:paraId="5AFB9EE0">
      <w:pPr>
        <w:widowControl w:val="0"/>
        <w:kinsoku/>
        <w:autoSpaceDE/>
        <w:autoSpaceDN/>
        <w:adjustRightInd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（二）综合面试（6分钟）：评委提出真实工作场景中可能遇到的问题，选手提出解决方案；评委结合选手陈述自由提问。</w:t>
      </w:r>
    </w:p>
    <w:p w14:paraId="24D560FF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五、评审标准</w:t>
      </w:r>
    </w:p>
    <w:tbl>
      <w:tblPr>
        <w:tblStyle w:val="3"/>
        <w:tblW w:w="51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291"/>
        <w:gridCol w:w="781"/>
      </w:tblGrid>
      <w:tr w14:paraId="54BE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8" w:type="pct"/>
            <w:vAlign w:val="center"/>
          </w:tcPr>
          <w:p w14:paraId="03A29E5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指标</w:t>
            </w:r>
          </w:p>
        </w:tc>
        <w:tc>
          <w:tcPr>
            <w:tcW w:w="3586" w:type="pct"/>
            <w:vAlign w:val="center"/>
          </w:tcPr>
          <w:p w14:paraId="366DA61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445" w:type="pct"/>
            <w:vAlign w:val="center"/>
          </w:tcPr>
          <w:p w14:paraId="35DFA80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分值</w:t>
            </w:r>
          </w:p>
        </w:tc>
      </w:tr>
      <w:tr w14:paraId="77BCC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8" w:type="pct"/>
            <w:vMerge w:val="restart"/>
            <w:vAlign w:val="center"/>
          </w:tcPr>
          <w:p w14:paraId="322AAD2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586" w:type="pct"/>
            <w:vAlign w:val="center"/>
          </w:tcPr>
          <w:p w14:paraId="25357D71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能够结合就业市场需求和个人所学专业、能力及兴趣等特点，合理设定职业目标</w:t>
            </w:r>
          </w:p>
        </w:tc>
        <w:tc>
          <w:tcPr>
            <w:tcW w:w="445" w:type="pct"/>
            <w:vAlign w:val="center"/>
          </w:tcPr>
          <w:p w14:paraId="7B0079A5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14:paraId="5E898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8" w:type="pct"/>
            <w:vMerge w:val="continue"/>
            <w:vAlign w:val="center"/>
          </w:tcPr>
          <w:p w14:paraId="777B6312"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86" w:type="pct"/>
            <w:vAlign w:val="center"/>
          </w:tcPr>
          <w:p w14:paraId="37CB990E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准确把握目标职业的任职要求、工作内容、基本流程和发展前景等</w:t>
            </w:r>
          </w:p>
        </w:tc>
        <w:tc>
          <w:tcPr>
            <w:tcW w:w="445" w:type="pct"/>
            <w:vAlign w:val="center"/>
          </w:tcPr>
          <w:p w14:paraId="79569492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5</w:t>
            </w:r>
          </w:p>
        </w:tc>
      </w:tr>
      <w:tr w14:paraId="5DD2D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8" w:type="pct"/>
            <w:vMerge w:val="restart"/>
            <w:vAlign w:val="center"/>
          </w:tcPr>
          <w:p w14:paraId="189FDD7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岗位胜任力</w:t>
            </w:r>
          </w:p>
        </w:tc>
        <w:tc>
          <w:tcPr>
            <w:tcW w:w="3586" w:type="pct"/>
            <w:vAlign w:val="center"/>
          </w:tcPr>
          <w:p w14:paraId="0E2D4C73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445" w:type="pct"/>
            <w:vAlign w:val="center"/>
          </w:tcPr>
          <w:p w14:paraId="014BBEA9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40</w:t>
            </w:r>
          </w:p>
        </w:tc>
      </w:tr>
      <w:tr w14:paraId="065E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68" w:type="pct"/>
            <w:vMerge w:val="continue"/>
            <w:vAlign w:val="center"/>
          </w:tcPr>
          <w:p w14:paraId="49572D88">
            <w:pPr>
              <w:ind w:firstLine="560" w:firstLineChars="2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586" w:type="pct"/>
            <w:vAlign w:val="center"/>
          </w:tcPr>
          <w:p w14:paraId="778D8119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445" w:type="pct"/>
            <w:vAlign w:val="center"/>
          </w:tcPr>
          <w:p w14:paraId="48213486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40</w:t>
            </w:r>
          </w:p>
        </w:tc>
      </w:tr>
      <w:tr w14:paraId="609A4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  <w:jc w:val="center"/>
        </w:trPr>
        <w:tc>
          <w:tcPr>
            <w:tcW w:w="968" w:type="pct"/>
            <w:vAlign w:val="center"/>
          </w:tcPr>
          <w:p w14:paraId="509F183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发展潜力</w:t>
            </w:r>
          </w:p>
        </w:tc>
        <w:tc>
          <w:tcPr>
            <w:tcW w:w="3586" w:type="pct"/>
            <w:vAlign w:val="center"/>
          </w:tcPr>
          <w:p w14:paraId="223A2A87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eastAsia="zh-CN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445" w:type="pct"/>
            <w:vAlign w:val="center"/>
          </w:tcPr>
          <w:p w14:paraId="17090D5D">
            <w:pPr>
              <w:widowControl w:val="0"/>
              <w:kinsoku/>
              <w:autoSpaceDE/>
              <w:autoSpaceDN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2"/>
                <w:sz w:val="28"/>
                <w:szCs w:val="28"/>
                <w:lang w:eastAsia="zh-CN"/>
              </w:rPr>
              <w:t>10</w:t>
            </w:r>
          </w:p>
        </w:tc>
      </w:tr>
    </w:tbl>
    <w:p w14:paraId="320EC972"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185EE513">
      <w:pPr>
        <w:widowControl w:val="0"/>
        <w:kinsoku/>
        <w:autoSpaceDE/>
        <w:autoSpaceDN/>
        <w:adjustRightInd/>
        <w:snapToGrid/>
        <w:spacing w:line="540" w:lineRule="exact"/>
        <w:ind w:left="150" w:firstLine="480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zh-TW" w:eastAsia="zh-CN"/>
        </w:rPr>
        <w:t>六、奖项设置</w:t>
      </w:r>
    </w:p>
    <w:p w14:paraId="3BEE27E1">
      <w:r>
        <w:rPr>
          <w:rFonts w:hint="eastAsia" w:ascii="仿宋" w:hAnsi="仿宋" w:eastAsia="仿宋" w:cs="Calibri"/>
          <w:snapToGrid/>
          <w:kern w:val="2"/>
          <w:sz w:val="32"/>
          <w:szCs w:val="32"/>
          <w:lang w:eastAsia="zh-CN"/>
        </w:rPr>
        <w:t>就业赛道设置金奖、银奖、铜奖，以及优秀指导教师奖等奖项。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382A01-829C-47E5-B749-41F605E303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3BDCF1-194C-4E44-89F0-00FCE6F2EE3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FAEE48-0608-47F2-8886-E530DF4350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693607B-3B6F-4C80-AEE1-F8A2AEF0AD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jc0MTExZDY4ZDQ1NjBiODY5YTkyNzE2ZjM3YjAifQ=="/>
  </w:docVars>
  <w:rsids>
    <w:rsidRoot w:val="76692AB4"/>
    <w:rsid w:val="7669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2024-10-30T01:59:00Z</dcterms:created>
  <dc:creator>江旭恒</dc:creator>
  <cp:lastModifiedBy>江旭恒</cp:lastModifiedBy>
  <dcterms:modified xsi:type="dcterms:W3CDTF">2024-10-30T02:00:21Z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D675F69EE3964900BA1D8A806CE3C9A2_11</vt:lpwstr>
  </property>
</Properties>
</file>